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2D" w:rsidRDefault="0051512D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51512D" w:rsidRDefault="0051512D">
      <w:pPr>
        <w:pStyle w:val="ConsPlusNormal"/>
        <w:jc w:val="both"/>
        <w:outlineLvl w:val="0"/>
      </w:pPr>
    </w:p>
    <w:p w:rsidR="0051512D" w:rsidRDefault="0051512D">
      <w:pPr>
        <w:pStyle w:val="ConsPlusNormal"/>
        <w:outlineLvl w:val="0"/>
      </w:pPr>
      <w:r>
        <w:t>Зарегистрировано в Минюсте России 15 декабря 2023 г. N 76436</w:t>
      </w:r>
    </w:p>
    <w:p w:rsidR="0051512D" w:rsidRDefault="0051512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Title"/>
        <w:jc w:val="center"/>
      </w:pPr>
      <w:r>
        <w:t>МИНИСТЕРСТВО ПРОСВЕЩЕНИЯ РОССИЙСКОЙ ФЕДЕРАЦИИ</w:t>
      </w:r>
    </w:p>
    <w:p w:rsidR="0051512D" w:rsidRDefault="0051512D">
      <w:pPr>
        <w:pStyle w:val="ConsPlusTitle"/>
        <w:jc w:val="center"/>
      </w:pPr>
    </w:p>
    <w:p w:rsidR="0051512D" w:rsidRDefault="0051512D">
      <w:pPr>
        <w:pStyle w:val="ConsPlusTitle"/>
        <w:jc w:val="center"/>
      </w:pPr>
      <w:r>
        <w:t>ПРИКАЗ</w:t>
      </w:r>
    </w:p>
    <w:p w:rsidR="0051512D" w:rsidRDefault="0051512D">
      <w:pPr>
        <w:pStyle w:val="ConsPlusTitle"/>
        <w:jc w:val="center"/>
      </w:pPr>
      <w:r>
        <w:t>от 15 ноября 2023 г. N 864</w:t>
      </w:r>
    </w:p>
    <w:p w:rsidR="0051512D" w:rsidRDefault="0051512D">
      <w:pPr>
        <w:pStyle w:val="ConsPlusTitle"/>
        <w:jc w:val="center"/>
      </w:pPr>
    </w:p>
    <w:p w:rsidR="0051512D" w:rsidRDefault="0051512D">
      <w:pPr>
        <w:pStyle w:val="ConsPlusTitle"/>
        <w:jc w:val="center"/>
      </w:pPr>
      <w:r>
        <w:t>ОБ УТВЕРЖДЕНИИ</w:t>
      </w:r>
    </w:p>
    <w:p w:rsidR="0051512D" w:rsidRDefault="0051512D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51512D" w:rsidRDefault="0051512D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51512D" w:rsidRDefault="0051512D">
      <w:pPr>
        <w:pStyle w:val="ConsPlusTitle"/>
        <w:jc w:val="center"/>
      </w:pPr>
      <w:r>
        <w:t xml:space="preserve">13.02.12 ЭЛЕКТРИЧЕСКИЕ СТАНЦИИ, СЕТИ, ИХ </w:t>
      </w:r>
      <w:proofErr w:type="gramStart"/>
      <w:r>
        <w:t>РЕЛЕЙНАЯ</w:t>
      </w:r>
      <w:proofErr w:type="gramEnd"/>
    </w:p>
    <w:p w:rsidR="0051512D" w:rsidRDefault="0051512D">
      <w:pPr>
        <w:pStyle w:val="ConsPlusTitle"/>
        <w:jc w:val="center"/>
      </w:pPr>
      <w:r>
        <w:t>ЗАЩИТА И АВТОМАТИЗАЦИЯ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>
        <w:r>
          <w:rPr>
            <w:color w:val="0000FF"/>
          </w:rPr>
          <w:t>подпунктом 4.2.30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r:id="rId7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  <w:proofErr w:type="gramEnd"/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3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</w:t>
      </w:r>
      <w:hyperlink r:id="rId8">
        <w:r>
          <w:rPr>
            <w:color w:val="0000FF"/>
          </w:rPr>
          <w:t>13.02.12</w:t>
        </w:r>
      </w:hyperlink>
      <w:r>
        <w:t xml:space="preserve"> Электрические станции, сети, их релейная защита и автоматизация (далее - стандарт).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2. Установить, что: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образовательная организация вправе осуществлять в соответствии со </w:t>
      </w:r>
      <w:hyperlink w:anchor="P33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вступления в силу настоящего приказа, с их согласия;</w:t>
      </w:r>
    </w:p>
    <w:p w:rsidR="0051512D" w:rsidRDefault="0051512D">
      <w:pPr>
        <w:pStyle w:val="ConsPlusNormal"/>
        <w:spacing w:before="220"/>
        <w:ind w:firstLine="540"/>
        <w:jc w:val="both"/>
      </w:pPr>
      <w:proofErr w:type="gramStart"/>
      <w:r>
        <w:t xml:space="preserve">прием на обучение в соответствии с федеральным государственным образовательным </w:t>
      </w:r>
      <w:hyperlink r:id="rId9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специальности </w:t>
      </w:r>
      <w:hyperlink r:id="rId10">
        <w:r>
          <w:rPr>
            <w:color w:val="0000FF"/>
          </w:rPr>
          <w:t>13.02.06</w:t>
        </w:r>
      </w:hyperlink>
      <w:r>
        <w:t xml:space="preserve"> Релейная защита и автоматизация электроэнергетических систем, утвержденным приказом Министерства образования и науки Российской Федерации от 14 декабря 2017 г. N 1217 (зарегистрирован Министерством юстиции Российской Федерации 22 декабря 2017 г., регистрационный N 49406), и федеральным государственным образовательным </w:t>
      </w:r>
      <w:hyperlink r:id="rId11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специальности </w:t>
      </w:r>
      <w:hyperlink r:id="rId12">
        <w:r>
          <w:rPr>
            <w:color w:val="0000FF"/>
          </w:rPr>
          <w:t>13.02.03</w:t>
        </w:r>
        <w:proofErr w:type="gramEnd"/>
      </w:hyperlink>
      <w:r>
        <w:t xml:space="preserve"> </w:t>
      </w:r>
      <w:proofErr w:type="gramStart"/>
      <w:r>
        <w:t>Электрические станции, сети и системы, утвержденным приказом Министерства образования и науки Российской Федерации от 22 декабря 2017 г. N 1248 (зарегистрирован Министерством юстиции Российской Федерации 18 января 2018 г., регистрационный N 49678), с изменениями, внесенными приказом Министерства просвещения Российской Федерации от 1 сентября 2022 г. N 796 (зарегистрирован Министерством юстиции Российской Федерации 11 октября 2022 г., регистрационный N 70461), прекращается</w:t>
      </w:r>
      <w:proofErr w:type="gramEnd"/>
      <w:r>
        <w:t xml:space="preserve"> с 31 декабря 2024 года.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jc w:val="right"/>
      </w:pPr>
      <w:r>
        <w:t>Министр</w:t>
      </w:r>
    </w:p>
    <w:p w:rsidR="0051512D" w:rsidRDefault="0051512D">
      <w:pPr>
        <w:pStyle w:val="ConsPlusNormal"/>
        <w:jc w:val="right"/>
      </w:pPr>
      <w:r>
        <w:t>С.С.КРАВЦОВ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jc w:val="right"/>
        <w:outlineLvl w:val="0"/>
      </w:pPr>
      <w:r>
        <w:t>Утвержден</w:t>
      </w:r>
    </w:p>
    <w:p w:rsidR="0051512D" w:rsidRDefault="0051512D">
      <w:pPr>
        <w:pStyle w:val="ConsPlusNormal"/>
        <w:jc w:val="right"/>
      </w:pPr>
      <w:r>
        <w:t>приказом Министерства просвещения</w:t>
      </w:r>
    </w:p>
    <w:p w:rsidR="0051512D" w:rsidRDefault="0051512D">
      <w:pPr>
        <w:pStyle w:val="ConsPlusNormal"/>
        <w:jc w:val="right"/>
      </w:pPr>
      <w:r>
        <w:lastRenderedPageBreak/>
        <w:t>Российской Федерации</w:t>
      </w:r>
    </w:p>
    <w:p w:rsidR="0051512D" w:rsidRDefault="0051512D">
      <w:pPr>
        <w:pStyle w:val="ConsPlusNormal"/>
        <w:jc w:val="right"/>
      </w:pPr>
      <w:r>
        <w:t>от 15 ноября 2023 г. N 864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Title"/>
        <w:jc w:val="center"/>
      </w:pPr>
      <w:bookmarkStart w:id="0" w:name="P33"/>
      <w:bookmarkEnd w:id="0"/>
      <w:r>
        <w:t>ФЕДЕРАЛЬНЫЙ ГОСУДАРСТВЕННЫЙ ОБРАЗОВАТЕЛЬНЫЙ СТАНДАРТ</w:t>
      </w:r>
    </w:p>
    <w:p w:rsidR="0051512D" w:rsidRDefault="0051512D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51512D" w:rsidRDefault="0051512D">
      <w:pPr>
        <w:pStyle w:val="ConsPlusTitle"/>
        <w:jc w:val="center"/>
      </w:pPr>
      <w:r>
        <w:t xml:space="preserve">13.02.12 ЭЛЕКТРИЧЕСКИЕ СТАНЦИИ, СЕТИ, ИХ </w:t>
      </w:r>
      <w:proofErr w:type="gramStart"/>
      <w:r>
        <w:t>РЕЛЕЙНАЯ</w:t>
      </w:r>
      <w:proofErr w:type="gramEnd"/>
    </w:p>
    <w:p w:rsidR="0051512D" w:rsidRDefault="0051512D">
      <w:pPr>
        <w:pStyle w:val="ConsPlusTitle"/>
        <w:jc w:val="center"/>
      </w:pPr>
      <w:r>
        <w:t>ЗАЩИТА И АВТОМАТИЗАЦИЯ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Title"/>
        <w:jc w:val="center"/>
        <w:outlineLvl w:val="1"/>
      </w:pPr>
      <w:r>
        <w:t>I. ОБЩИЕ ПОЛОЖЕНИЯ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ind w:firstLine="540"/>
        <w:jc w:val="both"/>
      </w:pPr>
      <w:bookmarkStart w:id="1" w:name="P40"/>
      <w:bookmarkEnd w:id="1"/>
      <w:r>
        <w:t xml:space="preserve">1.1. </w:t>
      </w:r>
      <w:proofErr w:type="gramStart"/>
      <w:r>
        <w:t xml:space="preserve">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</w:t>
      </w:r>
      <w:hyperlink r:id="rId13">
        <w:r>
          <w:rPr>
            <w:color w:val="0000FF"/>
          </w:rPr>
          <w:t>13.02.12</w:t>
        </w:r>
      </w:hyperlink>
      <w:r>
        <w:t xml:space="preserve"> Электрические станции, сети, их релейная защита и автоматизация (далее соответственно - ФГОС СПО, образовательная программа, специальность) в соответствии с квалификацией специалиста среднего звена "техник-электрик" &lt;1&gt;.</w:t>
      </w:r>
      <w:proofErr w:type="gramEnd"/>
    </w:p>
    <w:p w:rsidR="0051512D" w:rsidRDefault="005151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51512D" w:rsidRDefault="0051512D">
      <w:pPr>
        <w:pStyle w:val="ConsPlusNormal"/>
        <w:spacing w:before="220"/>
        <w:ind w:firstLine="540"/>
        <w:jc w:val="both"/>
      </w:pPr>
      <w:proofErr w:type="gramStart"/>
      <w:r>
        <w:t xml:space="preserve">&lt;1&gt; </w:t>
      </w:r>
      <w:hyperlink r:id="rId14">
        <w:r>
          <w:rPr>
            <w:color w:val="0000FF"/>
          </w:rPr>
          <w:t>Перечень</w:t>
        </w:r>
      </w:hyperlink>
      <w:r>
        <w:t xml:space="preserve"> специальностей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68887), с изменениями, внесенными приказами Министерства просвещения Российской Федерации от 12 мая 2023 г. N 359 (зарегистрирован Министерством юстиции Российской Федерации 9 июня 2023 г., регистрационный N 73797) и от</w:t>
      </w:r>
      <w:proofErr w:type="gramEnd"/>
      <w:r>
        <w:t xml:space="preserve"> 25 сентября 2023 г. N 717 (зарегистрирован Министерством юстиции Российской Федерации 26 октября 2023 г., регистрационный N 75754).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ind w:firstLine="540"/>
        <w:jc w:val="both"/>
      </w:pPr>
      <w:r>
        <w:t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r:id="rId15">
        <w:r>
          <w:rPr>
            <w:color w:val="0000FF"/>
          </w:rPr>
          <w:t>стандарта</w:t>
        </w:r>
      </w:hyperlink>
      <w:r>
        <w:t xml:space="preserve"> среднего общего образования &lt;2&gt; и ФГОС СПО с учетом получаемой специальности.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51512D" w:rsidRDefault="0051512D">
      <w:pPr>
        <w:pStyle w:val="ConsPlusNormal"/>
        <w:spacing w:before="220"/>
        <w:ind w:firstLine="540"/>
        <w:jc w:val="both"/>
      </w:pPr>
      <w:proofErr w:type="gramStart"/>
      <w:r>
        <w:t xml:space="preserve">&lt;2&gt; Федеральный государственный образовательный </w:t>
      </w:r>
      <w:hyperlink r:id="rId16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</w:t>
      </w:r>
      <w:proofErr w:type="gramEnd"/>
      <w:r>
        <w:t xml:space="preserve"> </w:t>
      </w:r>
      <w:proofErr w:type="gramStart"/>
      <w:r>
        <w:t>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</w:t>
      </w:r>
      <w:proofErr w:type="gramEnd"/>
      <w:r>
        <w:t xml:space="preserve">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 и от 12 августа 2022 г. N 732 (зарегистрирован Министерством юстиции Российской Федерации 12 сентября 2022 г., регистрационный N 70034).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ind w:firstLine="540"/>
        <w:jc w:val="both"/>
      </w:pPr>
      <w:r>
        <w:t xml:space="preserve">1.4. </w:t>
      </w:r>
      <w:proofErr w:type="gramStart"/>
      <w:r>
        <w:t>Обучение по образовательной программе в образовательной организации осуществляется в очной, очно-заочной и заочной формах обучения.</w:t>
      </w:r>
      <w:proofErr w:type="gramEnd"/>
    </w:p>
    <w:p w:rsidR="0051512D" w:rsidRDefault="0051512D">
      <w:pPr>
        <w:pStyle w:val="ConsPlusNormal"/>
        <w:spacing w:before="220"/>
        <w:ind w:firstLine="540"/>
        <w:jc w:val="both"/>
      </w:pPr>
      <w:r>
        <w:t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1.7. </w:t>
      </w:r>
      <w:proofErr w:type="gramStart"/>
      <w:r>
        <w:t>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  <w:proofErr w:type="gramEnd"/>
    </w:p>
    <w:p w:rsidR="0051512D" w:rsidRDefault="005151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7">
        <w:r>
          <w:rPr>
            <w:color w:val="0000FF"/>
          </w:rPr>
          <w:t>Часть 2 статьи 12.1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ind w:firstLine="540"/>
        <w:jc w:val="both"/>
      </w:pPr>
      <w:r>
        <w:t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8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ind w:firstLine="540"/>
        <w:jc w:val="both"/>
      </w:pPr>
      <w:bookmarkStart w:id="2" w:name="P62"/>
      <w:bookmarkEnd w:id="2"/>
      <w:r>
        <w:t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на базе среднего общего образования - 2 года 10 месяцев;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на базе основного общего образования - 3 года 10 месяцев.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Срок получения образования по образовательной программе в очно-заочной и заочной формах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 не более чем на 1 год.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1.10. </w:t>
      </w:r>
      <w:proofErr w:type="gramStart"/>
      <w:r>
        <w:t>При обучении по индивидуальному учебному плану срок получения образования по образовательной программе вне зависимости от формы</w:t>
      </w:r>
      <w:proofErr w:type="gramEnd"/>
      <w:r>
        <w:t xml:space="preserve"> обучения составляет не более срока получения образования, установленного для соответствующей формы обучения.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При </w:t>
      </w:r>
      <w:proofErr w:type="gramStart"/>
      <w:r>
        <w:t>обучении</w:t>
      </w:r>
      <w:proofErr w:type="gramEnd"/>
      <w:r>
        <w:t xml:space="preserve">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</w:t>
      </w:r>
      <w:r>
        <w:lastRenderedPageBreak/>
        <w:t>обучения.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1.11. Конкретный срок получения образования в очно-заочной и заочной формах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anchor="P62">
        <w:r>
          <w:rPr>
            <w:color w:val="0000FF"/>
          </w:rPr>
          <w:t>пунктом 1.9</w:t>
        </w:r>
      </w:hyperlink>
      <w:r>
        <w:t xml:space="preserve"> ФГОС СПО.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1.13. </w:t>
      </w:r>
      <w:proofErr w:type="gramStart"/>
      <w:r>
        <w:t>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</w:t>
      </w:r>
      <w:proofErr w:type="gramEnd"/>
      <w:r>
        <w:t xml:space="preserve"> &lt;5&gt;.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&lt;5&gt; </w:t>
      </w:r>
      <w:hyperlink r:id="rId19">
        <w:r>
          <w:rPr>
            <w:color w:val="0000FF"/>
          </w:rPr>
          <w:t>Пункт 11</w:t>
        </w:r>
      </w:hyperlink>
      <w: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387, действующим до 1 января 2026 г.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ind w:firstLine="540"/>
        <w:jc w:val="both"/>
      </w:pPr>
      <w:bookmarkStart w:id="3" w:name="P74"/>
      <w:bookmarkEnd w:id="3"/>
      <w:r>
        <w:t xml:space="preserve">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</w:t>
      </w:r>
      <w:hyperlink r:id="rId20">
        <w:r>
          <w:rPr>
            <w:color w:val="0000FF"/>
          </w:rPr>
          <w:t>20</w:t>
        </w:r>
      </w:hyperlink>
      <w:r>
        <w:t xml:space="preserve"> Электроэнергетика &lt;6&gt;.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51512D" w:rsidRDefault="0051512D">
      <w:pPr>
        <w:pStyle w:val="ConsPlusNormal"/>
        <w:spacing w:before="220"/>
        <w:ind w:firstLine="540"/>
        <w:jc w:val="both"/>
      </w:pPr>
      <w:proofErr w:type="gramStart"/>
      <w:r>
        <w:t xml:space="preserve">&lt;6&gt; </w:t>
      </w:r>
      <w:hyperlink r:id="rId21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</w:t>
      </w:r>
      <w:proofErr w:type="gramEnd"/>
      <w:r>
        <w:t xml:space="preserve"> </w:t>
      </w:r>
      <w:proofErr w:type="gramStart"/>
      <w:r>
        <w:t>Российской Федерации 29 марта 2017 г., регистрационный N 46168).</w:t>
      </w:r>
      <w:proofErr w:type="gramEnd"/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ind w:firstLine="540"/>
        <w:jc w:val="both"/>
      </w:pPr>
      <w: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1.15. При разработке образовательной программы образовательная организация устанавливает направленность, которая конкретизирует содержание программы путем ориентации на виды деятельности, с учетом соответствующей ПОП.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Title"/>
        <w:jc w:val="center"/>
        <w:outlineLvl w:val="1"/>
      </w:pPr>
      <w:r>
        <w:t>II. ТРЕБОВАНИЯ К СТРУКТУРЕ ОБРАЗОВАТЕЛЬНОЙ ПРОГРАММЫ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ind w:firstLine="540"/>
        <w:jc w:val="both"/>
      </w:pPr>
      <w:r>
        <w:t xml:space="preserve">2.1. Структура и объем образовательной программы </w:t>
      </w:r>
      <w:hyperlink w:anchor="P90">
        <w:r>
          <w:rPr>
            <w:color w:val="0000FF"/>
          </w:rPr>
          <w:t>(таблица N 1)</w:t>
        </w:r>
      </w:hyperlink>
      <w:r>
        <w:t xml:space="preserve"> включают: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дисциплины (модули);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практику;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lastRenderedPageBreak/>
        <w:t>государственную итоговую аттестацию.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jc w:val="right"/>
      </w:pPr>
      <w:r>
        <w:t>Таблица N 1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jc w:val="center"/>
      </w:pPr>
      <w:bookmarkStart w:id="4" w:name="P90"/>
      <w:bookmarkEnd w:id="4"/>
      <w:r>
        <w:t>Структура и объем образовательной программы</w:t>
      </w:r>
    </w:p>
    <w:p w:rsidR="0051512D" w:rsidRDefault="0051512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6"/>
        <w:gridCol w:w="2835"/>
      </w:tblGrid>
      <w:tr w:rsidR="0051512D">
        <w:tc>
          <w:tcPr>
            <w:tcW w:w="6236" w:type="dxa"/>
          </w:tcPr>
          <w:p w:rsidR="0051512D" w:rsidRDefault="0051512D">
            <w:pPr>
              <w:pStyle w:val="ConsPlusNormal"/>
              <w:jc w:val="center"/>
            </w:pPr>
            <w:r>
              <w:t>Структура образовательной программы</w:t>
            </w:r>
          </w:p>
        </w:tc>
        <w:tc>
          <w:tcPr>
            <w:tcW w:w="2835" w:type="dxa"/>
          </w:tcPr>
          <w:p w:rsidR="0051512D" w:rsidRDefault="0051512D">
            <w:pPr>
              <w:pStyle w:val="ConsPlusNormal"/>
              <w:jc w:val="center"/>
            </w:pPr>
            <w:r>
              <w:t>Объем образовательной программы, в академических часах</w:t>
            </w:r>
          </w:p>
        </w:tc>
      </w:tr>
      <w:tr w:rsidR="0051512D">
        <w:tc>
          <w:tcPr>
            <w:tcW w:w="6236" w:type="dxa"/>
          </w:tcPr>
          <w:p w:rsidR="0051512D" w:rsidRDefault="0051512D">
            <w:pPr>
              <w:pStyle w:val="ConsPlusNormal"/>
            </w:pPr>
            <w:r>
              <w:t>Дисциплины (модули)</w:t>
            </w:r>
          </w:p>
        </w:tc>
        <w:tc>
          <w:tcPr>
            <w:tcW w:w="2835" w:type="dxa"/>
          </w:tcPr>
          <w:p w:rsidR="0051512D" w:rsidRDefault="0051512D">
            <w:pPr>
              <w:pStyle w:val="ConsPlusNormal"/>
              <w:jc w:val="center"/>
            </w:pPr>
            <w:r>
              <w:t>Не менее 2052</w:t>
            </w:r>
          </w:p>
        </w:tc>
      </w:tr>
      <w:tr w:rsidR="0051512D">
        <w:tc>
          <w:tcPr>
            <w:tcW w:w="6236" w:type="dxa"/>
          </w:tcPr>
          <w:p w:rsidR="0051512D" w:rsidRDefault="0051512D">
            <w:pPr>
              <w:pStyle w:val="ConsPlusNormal"/>
            </w:pPr>
            <w:r>
              <w:t>Практика</w:t>
            </w:r>
          </w:p>
        </w:tc>
        <w:tc>
          <w:tcPr>
            <w:tcW w:w="2835" w:type="dxa"/>
          </w:tcPr>
          <w:p w:rsidR="0051512D" w:rsidRDefault="0051512D">
            <w:pPr>
              <w:pStyle w:val="ConsPlusNormal"/>
              <w:jc w:val="center"/>
            </w:pPr>
            <w:r>
              <w:t>Не менее 900</w:t>
            </w:r>
          </w:p>
        </w:tc>
      </w:tr>
      <w:tr w:rsidR="0051512D">
        <w:tc>
          <w:tcPr>
            <w:tcW w:w="6236" w:type="dxa"/>
          </w:tcPr>
          <w:p w:rsidR="0051512D" w:rsidRDefault="0051512D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2835" w:type="dxa"/>
          </w:tcPr>
          <w:p w:rsidR="0051512D" w:rsidRDefault="0051512D">
            <w:pPr>
              <w:pStyle w:val="ConsPlusNormal"/>
              <w:jc w:val="center"/>
            </w:pPr>
            <w:r>
              <w:t>216</w:t>
            </w:r>
          </w:p>
        </w:tc>
      </w:tr>
      <w:tr w:rsidR="0051512D">
        <w:tc>
          <w:tcPr>
            <w:tcW w:w="9071" w:type="dxa"/>
            <w:gridSpan w:val="2"/>
          </w:tcPr>
          <w:p w:rsidR="0051512D" w:rsidRDefault="0051512D">
            <w:pPr>
              <w:pStyle w:val="ConsPlusNormal"/>
              <w:jc w:val="center"/>
            </w:pPr>
            <w:r>
              <w:t>Общий объем образовательной программы:</w:t>
            </w:r>
          </w:p>
        </w:tc>
      </w:tr>
      <w:tr w:rsidR="0051512D">
        <w:tc>
          <w:tcPr>
            <w:tcW w:w="6236" w:type="dxa"/>
          </w:tcPr>
          <w:p w:rsidR="0051512D" w:rsidRDefault="0051512D">
            <w:pPr>
              <w:pStyle w:val="ConsPlusNormal"/>
            </w:pPr>
            <w:r>
              <w:t>на базе среднего общего образования</w:t>
            </w:r>
          </w:p>
        </w:tc>
        <w:tc>
          <w:tcPr>
            <w:tcW w:w="2835" w:type="dxa"/>
          </w:tcPr>
          <w:p w:rsidR="0051512D" w:rsidRDefault="0051512D">
            <w:pPr>
              <w:pStyle w:val="ConsPlusNormal"/>
              <w:jc w:val="center"/>
            </w:pPr>
            <w:r>
              <w:t>4464</w:t>
            </w:r>
          </w:p>
        </w:tc>
      </w:tr>
      <w:tr w:rsidR="0051512D">
        <w:tc>
          <w:tcPr>
            <w:tcW w:w="6236" w:type="dxa"/>
          </w:tcPr>
          <w:p w:rsidR="0051512D" w:rsidRDefault="0051512D">
            <w:pPr>
              <w:pStyle w:val="ConsPlusNormal"/>
            </w:pPr>
            <w: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</w:t>
            </w:r>
            <w:hyperlink r:id="rId22">
              <w:r>
                <w:rPr>
                  <w:color w:val="0000FF"/>
                </w:rPr>
                <w:t>стандарта</w:t>
              </w:r>
            </w:hyperlink>
            <w:r>
              <w:t xml:space="preserve"> среднего общего образования</w:t>
            </w:r>
          </w:p>
        </w:tc>
        <w:tc>
          <w:tcPr>
            <w:tcW w:w="2835" w:type="dxa"/>
          </w:tcPr>
          <w:p w:rsidR="0051512D" w:rsidRDefault="0051512D">
            <w:pPr>
              <w:pStyle w:val="ConsPlusNormal"/>
              <w:jc w:val="center"/>
            </w:pPr>
            <w:r>
              <w:t>5940</w:t>
            </w:r>
          </w:p>
        </w:tc>
      </w:tr>
    </w:tbl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ind w:firstLine="540"/>
        <w:jc w:val="both"/>
      </w:pPr>
      <w:r>
        <w:t>2.2. Образовательная программа включает: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социально-гуманитарный цикл;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общепрофессиональный цикл;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профессиональный цикл.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P139">
        <w:r>
          <w:rPr>
            <w:color w:val="0000FF"/>
          </w:rPr>
          <w:t>главой III</w:t>
        </w:r>
      </w:hyperlink>
      <w:r>
        <w:t xml:space="preserve"> ФГОС СПО.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 w:rsidR="0051512D" w:rsidRDefault="0051512D">
      <w:pPr>
        <w:pStyle w:val="ConsPlusNormal"/>
        <w:spacing w:before="220"/>
        <w:ind w:firstLine="540"/>
        <w:jc w:val="both"/>
      </w:pPr>
      <w:proofErr w:type="gramStart"/>
      <w:r>
        <w:t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дает возможность дальнейшего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</w:t>
      </w:r>
      <w:proofErr w:type="gramEnd"/>
      <w:r>
        <w:t xml:space="preserve"> экономики.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p w:rsidR="0051512D" w:rsidRDefault="0051512D">
      <w:pPr>
        <w:pStyle w:val="ConsPlusNormal"/>
        <w:spacing w:before="220"/>
        <w:ind w:firstLine="540"/>
        <w:jc w:val="both"/>
      </w:pPr>
      <w:bookmarkStart w:id="5" w:name="P115"/>
      <w:bookmarkEnd w:id="5"/>
      <w:r>
        <w:t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lastRenderedPageBreak/>
        <w:t>технологическое обеспечение производства, передачи, распределения электрической энергии;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оперативное управление производственным подразделением;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оперативная эксплуатация электротехнического оборудования электростанции (по выбору);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оценка технического состояния и остаточного ресурса оборудования электрических сетей (по выбору);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обслуживание оборудования подстанций электрических сетей (по выбору);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проверка, наладка и испытания устройств релейной защиты, автоматики электрических сетей и электростанций (по выбору);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диагностика и ремонт устройств релейной защиты, автоматики электрических сетей и электростанций (по выбору);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обслуживание устройств релейной защиты, автоматики электрических сетей и электростанций (по выбору).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anchor="P115">
        <w:r>
          <w:rPr>
            <w:color w:val="0000FF"/>
          </w:rPr>
          <w:t>пункте 2.4</w:t>
        </w:r>
      </w:hyperlink>
      <w:r>
        <w:t xml:space="preserve"> ФГОС СПО, в рамках вариативной части.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обучения, не менее 25 процентов - в очно-заочной форме обучения и не менее 10 процентов - в заочной форме обучения.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финансовой грамотности", "Основы бережливого производства".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Для обучающихся инвалидов и лиц с ограниченными возможностями здоровья </w:t>
      </w:r>
      <w:r>
        <w:lastRenderedPageBreak/>
        <w:t>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2.8. Обязательная часть общепрофессионального цикла образовательной программы должна предусматривать изучение следующих дисциплин: "Математические методы решения прикладных профессиональных задач", "Прикладные компьютерные программы в профессиональной деятельности", "Инженерная графика", "Электротехника и электроника", "Техническая механика", "Материаловедение", "Охрана труда".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2.9. Профессиональный цикл образовательной программы включает профессиональные модули, которые формируются в соответствии с выбранными видами деятельности, предусмотренными </w:t>
      </w:r>
      <w:hyperlink w:anchor="P115">
        <w:r>
          <w:rPr>
            <w:color w:val="0000FF"/>
          </w:rPr>
          <w:t>пунктом 2.4</w:t>
        </w:r>
      </w:hyperlink>
      <w: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ПОП.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2.11. Образовательная организация должна предоставлять инвалидам и лицам с ограниченными возможностями здоровья (по их заявлению) возможность </w:t>
      </w:r>
      <w:proofErr w:type="gramStart"/>
      <w:r>
        <w:t>обучения по</w:t>
      </w:r>
      <w:proofErr w:type="gramEnd"/>
      <w:r>
        <w:t xml:space="preserve">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2.12. Государственная итоговая аттестация проводится в форме демонстрационного экзамена и защиты дипломного проекта (работы).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anchor="P40">
        <w:r>
          <w:rPr>
            <w:color w:val="0000FF"/>
          </w:rPr>
          <w:t>пункте 1.1</w:t>
        </w:r>
      </w:hyperlink>
      <w:r>
        <w:t xml:space="preserve"> ФГОС СПО.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Title"/>
        <w:jc w:val="center"/>
        <w:outlineLvl w:val="1"/>
      </w:pPr>
      <w:bookmarkStart w:id="6" w:name="P139"/>
      <w:bookmarkEnd w:id="6"/>
      <w:r>
        <w:t>III. ТРЕБОВАНИЯ К РЕЗУЛЬТАТАМ ОСВОЕНИЯ</w:t>
      </w:r>
    </w:p>
    <w:p w:rsidR="0051512D" w:rsidRDefault="0051512D">
      <w:pPr>
        <w:pStyle w:val="ConsPlusTitle"/>
        <w:jc w:val="center"/>
      </w:pPr>
      <w:r>
        <w:t>ОБРАЗОВАТЕЛЬНОЙ ПРОГРАММЫ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ind w:firstLine="540"/>
        <w:jc w:val="both"/>
      </w:pPr>
      <w:r>
        <w:t>3.1. В результате освоения образовательной программы у выпускника должны быть сформированы общие и профессиональные компетенции.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3.2. Выпускник, освоивший образовательную программу, должен обладать следующими общими компетенциями (далее - </w:t>
      </w:r>
      <w:proofErr w:type="gramStart"/>
      <w:r>
        <w:t>ОК</w:t>
      </w:r>
      <w:proofErr w:type="gramEnd"/>
      <w:r>
        <w:t>):</w:t>
      </w:r>
    </w:p>
    <w:p w:rsidR="0051512D" w:rsidRDefault="0051512D">
      <w:pPr>
        <w:pStyle w:val="ConsPlusNormal"/>
        <w:spacing w:before="220"/>
        <w:ind w:firstLine="540"/>
        <w:jc w:val="both"/>
      </w:pPr>
      <w:proofErr w:type="gramStart"/>
      <w:r>
        <w:t>ОК</w:t>
      </w:r>
      <w:proofErr w:type="gramEnd"/>
      <w:r>
        <w:t xml:space="preserve"> 01. Выбирать способы решения задач профессиональной деятельности применительно к различным контекстам;</w:t>
      </w:r>
    </w:p>
    <w:p w:rsidR="0051512D" w:rsidRDefault="0051512D">
      <w:pPr>
        <w:pStyle w:val="ConsPlusNormal"/>
        <w:spacing w:before="220"/>
        <w:ind w:firstLine="540"/>
        <w:jc w:val="both"/>
      </w:pPr>
      <w:proofErr w:type="gramStart"/>
      <w:r>
        <w:t>ОК</w:t>
      </w:r>
      <w:proofErr w:type="gramEnd"/>
      <w:r>
        <w:t xml:space="preserve">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51512D" w:rsidRDefault="0051512D">
      <w:pPr>
        <w:pStyle w:val="ConsPlusNormal"/>
        <w:spacing w:before="220"/>
        <w:ind w:firstLine="540"/>
        <w:jc w:val="both"/>
      </w:pPr>
      <w:proofErr w:type="gramStart"/>
      <w:r>
        <w:t>ОК</w:t>
      </w:r>
      <w:proofErr w:type="gramEnd"/>
      <w:r>
        <w:t xml:space="preserve">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51512D" w:rsidRDefault="0051512D">
      <w:pPr>
        <w:pStyle w:val="ConsPlusNormal"/>
        <w:spacing w:before="220"/>
        <w:ind w:firstLine="540"/>
        <w:jc w:val="both"/>
      </w:pPr>
      <w:proofErr w:type="gramStart"/>
      <w:r>
        <w:t>ОК</w:t>
      </w:r>
      <w:proofErr w:type="gramEnd"/>
      <w:r>
        <w:t xml:space="preserve"> 04. Эффективно взаимодействовать и работать в коллективе и команде;</w:t>
      </w:r>
    </w:p>
    <w:p w:rsidR="0051512D" w:rsidRDefault="0051512D">
      <w:pPr>
        <w:pStyle w:val="ConsPlusNormal"/>
        <w:spacing w:before="220"/>
        <w:ind w:firstLine="540"/>
        <w:jc w:val="both"/>
      </w:pPr>
      <w:proofErr w:type="gramStart"/>
      <w:r>
        <w:lastRenderedPageBreak/>
        <w:t>ОК</w:t>
      </w:r>
      <w:proofErr w:type="gramEnd"/>
      <w:r>
        <w:t xml:space="preserve">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51512D" w:rsidRDefault="0051512D">
      <w:pPr>
        <w:pStyle w:val="ConsPlusNormal"/>
        <w:spacing w:before="220"/>
        <w:ind w:firstLine="540"/>
        <w:jc w:val="both"/>
      </w:pPr>
      <w:proofErr w:type="gramStart"/>
      <w:r>
        <w:t>ОК</w:t>
      </w:r>
      <w:proofErr w:type="gramEnd"/>
      <w:r>
        <w:t xml:space="preserve">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51512D" w:rsidRDefault="0051512D">
      <w:pPr>
        <w:pStyle w:val="ConsPlusNormal"/>
        <w:spacing w:before="220"/>
        <w:ind w:firstLine="540"/>
        <w:jc w:val="both"/>
      </w:pPr>
      <w:proofErr w:type="gramStart"/>
      <w:r>
        <w:t>ОК</w:t>
      </w:r>
      <w:proofErr w:type="gramEnd"/>
      <w:r>
        <w:t xml:space="preserve">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51512D" w:rsidRDefault="0051512D">
      <w:pPr>
        <w:pStyle w:val="ConsPlusNormal"/>
        <w:spacing w:before="220"/>
        <w:ind w:firstLine="540"/>
        <w:jc w:val="both"/>
      </w:pPr>
      <w:proofErr w:type="gramStart"/>
      <w:r>
        <w:t>ОК</w:t>
      </w:r>
      <w:proofErr w:type="gramEnd"/>
      <w:r>
        <w:t xml:space="preserve">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51512D" w:rsidRDefault="0051512D">
      <w:pPr>
        <w:pStyle w:val="ConsPlusNormal"/>
        <w:spacing w:before="220"/>
        <w:ind w:firstLine="540"/>
        <w:jc w:val="both"/>
      </w:pPr>
      <w:proofErr w:type="gramStart"/>
      <w:r>
        <w:t>ОК</w:t>
      </w:r>
      <w:proofErr w:type="gramEnd"/>
      <w:r>
        <w:t xml:space="preserve"> 09. Пользоваться профессиональной документацией на государственном и иностранном языках.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выбранным видам деятельности (таблица N 2), предусмотренным </w:t>
      </w:r>
      <w:hyperlink w:anchor="P115">
        <w:r>
          <w:rPr>
            <w:color w:val="0000FF"/>
          </w:rPr>
          <w:t>пунктом 2.4</w:t>
        </w:r>
      </w:hyperlink>
      <w:r>
        <w:t xml:space="preserve"> ФГОС СПО, </w:t>
      </w:r>
      <w:proofErr w:type="gramStart"/>
      <w:r>
        <w:t>сформированными</w:t>
      </w:r>
      <w:proofErr w:type="gramEnd"/>
      <w:r>
        <w:t xml:space="preserve"> в том числе на основе профессиональных стандартов (при наличии), указанных в ПОП: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jc w:val="right"/>
      </w:pPr>
      <w:r>
        <w:t>Таблица N 2</w:t>
      </w:r>
    </w:p>
    <w:p w:rsidR="0051512D" w:rsidRDefault="0051512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6236"/>
      </w:tblGrid>
      <w:tr w:rsidR="0051512D">
        <w:tc>
          <w:tcPr>
            <w:tcW w:w="2835" w:type="dxa"/>
          </w:tcPr>
          <w:p w:rsidR="0051512D" w:rsidRDefault="0051512D">
            <w:pPr>
              <w:pStyle w:val="ConsPlusNormal"/>
              <w:jc w:val="center"/>
            </w:pPr>
            <w:r>
              <w:t>Виды деятельности</w:t>
            </w:r>
          </w:p>
        </w:tc>
        <w:tc>
          <w:tcPr>
            <w:tcW w:w="6236" w:type="dxa"/>
          </w:tcPr>
          <w:p w:rsidR="0051512D" w:rsidRDefault="0051512D">
            <w:pPr>
              <w:pStyle w:val="ConsPlusNormal"/>
              <w:jc w:val="center"/>
            </w:pPr>
            <w:r>
              <w:t>Профессиональные компетенции, соответствующие видам деятельности</w:t>
            </w:r>
          </w:p>
        </w:tc>
      </w:tr>
      <w:tr w:rsidR="0051512D">
        <w:tc>
          <w:tcPr>
            <w:tcW w:w="2835" w:type="dxa"/>
          </w:tcPr>
          <w:p w:rsidR="0051512D" w:rsidRDefault="0051512D">
            <w:pPr>
              <w:pStyle w:val="ConsPlusNormal"/>
              <w:jc w:val="both"/>
            </w:pPr>
            <w:r>
              <w:t>технологическое обеспечение производства, передачи, распределения электрической энергии</w:t>
            </w:r>
          </w:p>
        </w:tc>
        <w:tc>
          <w:tcPr>
            <w:tcW w:w="6236" w:type="dxa"/>
          </w:tcPr>
          <w:p w:rsidR="0051512D" w:rsidRDefault="0051512D">
            <w:pPr>
              <w:pStyle w:val="ConsPlusNormal"/>
              <w:jc w:val="both"/>
            </w:pPr>
            <w:r>
              <w:t>ПК 1.1. Применять электроэнергетические технологии в производстве, передаче, распределении электрической энергии.</w:t>
            </w:r>
          </w:p>
          <w:p w:rsidR="0051512D" w:rsidRDefault="0051512D">
            <w:pPr>
              <w:pStyle w:val="ConsPlusNormal"/>
              <w:jc w:val="both"/>
            </w:pPr>
            <w:r>
              <w:t>ПК 1.2. Выполнять работы по подготовке и внесению изменений в электрические схемы электротехнического оборудования электрических сетей.</w:t>
            </w:r>
          </w:p>
          <w:p w:rsidR="0051512D" w:rsidRDefault="0051512D">
            <w:pPr>
              <w:pStyle w:val="ConsPlusNormal"/>
              <w:jc w:val="both"/>
            </w:pPr>
            <w:r>
              <w:t>ПК 1.3. Измерять параметры передаваемой электрической энергии с использованием различных средств.</w:t>
            </w:r>
          </w:p>
          <w:p w:rsidR="0051512D" w:rsidRDefault="0051512D">
            <w:pPr>
              <w:pStyle w:val="ConsPlusNormal"/>
              <w:jc w:val="both"/>
            </w:pPr>
            <w:r>
              <w:t xml:space="preserve">ПК 1.4. Осуществлять </w:t>
            </w:r>
            <w:proofErr w:type="gramStart"/>
            <w:r>
              <w:t>контроль за</w:t>
            </w:r>
            <w:proofErr w:type="gramEnd"/>
            <w:r>
              <w:t xml:space="preserve"> режимами работы электрических машин.</w:t>
            </w:r>
          </w:p>
          <w:p w:rsidR="0051512D" w:rsidRDefault="0051512D">
            <w:pPr>
              <w:pStyle w:val="ConsPlusNormal"/>
              <w:jc w:val="both"/>
            </w:pPr>
            <w:r>
              <w:t>ПК 1.5. Выполнять работы по подготовке и внесению изменений в электрические схемы электротехнического оборудования электрических станций и подстанций.</w:t>
            </w:r>
          </w:p>
        </w:tc>
      </w:tr>
      <w:tr w:rsidR="0051512D">
        <w:tc>
          <w:tcPr>
            <w:tcW w:w="2835" w:type="dxa"/>
          </w:tcPr>
          <w:p w:rsidR="0051512D" w:rsidRDefault="0051512D">
            <w:pPr>
              <w:pStyle w:val="ConsPlusNormal"/>
              <w:jc w:val="both"/>
            </w:pPr>
            <w:r>
              <w:t>оперативное управление производственным подразделением</w:t>
            </w:r>
          </w:p>
        </w:tc>
        <w:tc>
          <w:tcPr>
            <w:tcW w:w="6236" w:type="dxa"/>
          </w:tcPr>
          <w:p w:rsidR="0051512D" w:rsidRDefault="0051512D">
            <w:pPr>
              <w:pStyle w:val="ConsPlusNormal"/>
              <w:jc w:val="both"/>
            </w:pPr>
            <w:r>
              <w:t>ПК 2.1. Осуществлять планирование работ производственного подразделения.</w:t>
            </w:r>
          </w:p>
          <w:p w:rsidR="0051512D" w:rsidRDefault="0051512D">
            <w:pPr>
              <w:pStyle w:val="ConsPlusNormal"/>
              <w:jc w:val="both"/>
            </w:pPr>
            <w:r>
              <w:t>ПК 2.2. Проводить инструктажи и допуск сменного персонала к работе.</w:t>
            </w:r>
          </w:p>
          <w:p w:rsidR="0051512D" w:rsidRDefault="0051512D">
            <w:pPr>
              <w:pStyle w:val="ConsPlusNormal"/>
              <w:jc w:val="both"/>
            </w:pPr>
            <w:r>
              <w:t>ПК 2.3. Контролировать соблюдение персоналом требований охраны труда, промышленной и пожарной безопасности.</w:t>
            </w:r>
          </w:p>
        </w:tc>
      </w:tr>
      <w:tr w:rsidR="0051512D">
        <w:tc>
          <w:tcPr>
            <w:tcW w:w="2835" w:type="dxa"/>
          </w:tcPr>
          <w:p w:rsidR="0051512D" w:rsidRDefault="0051512D">
            <w:pPr>
              <w:pStyle w:val="ConsPlusNormal"/>
              <w:jc w:val="both"/>
            </w:pPr>
            <w:r>
              <w:t>оперативная эксплуатация электротехнического оборудования электростанции (по выбору)</w:t>
            </w:r>
          </w:p>
        </w:tc>
        <w:tc>
          <w:tcPr>
            <w:tcW w:w="6236" w:type="dxa"/>
            <w:vAlign w:val="center"/>
          </w:tcPr>
          <w:p w:rsidR="0051512D" w:rsidRDefault="0051512D">
            <w:pPr>
              <w:pStyle w:val="ConsPlusNormal"/>
              <w:jc w:val="both"/>
            </w:pPr>
            <w:r>
              <w:t xml:space="preserve">ПК 3.1. Выполнять работы по </w:t>
            </w:r>
            <w:proofErr w:type="gramStart"/>
            <w:r>
              <w:t>контролю за</w:t>
            </w:r>
            <w:proofErr w:type="gramEnd"/>
            <w:r>
              <w:t xml:space="preserve"> основным и вспомогательным электротехническим оборудованием.</w:t>
            </w:r>
          </w:p>
          <w:p w:rsidR="0051512D" w:rsidRDefault="0051512D">
            <w:pPr>
              <w:pStyle w:val="ConsPlusNormal"/>
              <w:jc w:val="both"/>
            </w:pPr>
            <w:r>
              <w:t>ПК 3.2. Выполнять работы по оперативным переключениям, пуску и остановке электротехнического оборудования.</w:t>
            </w:r>
          </w:p>
          <w:p w:rsidR="0051512D" w:rsidRDefault="0051512D">
            <w:pPr>
              <w:pStyle w:val="ConsPlusNormal"/>
              <w:jc w:val="both"/>
            </w:pPr>
            <w:r>
              <w:lastRenderedPageBreak/>
              <w:t>ПК 3.3. Проводить работы по техническому обслуживанию электротехнического оборудования.</w:t>
            </w:r>
          </w:p>
          <w:p w:rsidR="0051512D" w:rsidRDefault="0051512D">
            <w:pPr>
              <w:pStyle w:val="ConsPlusNormal"/>
              <w:jc w:val="both"/>
            </w:pPr>
            <w:r>
              <w:t>ПК 3.4. Выполнять простые и средней сложности работы по ликвидации аварий и восстановлению нормального режима функционирования электротехнического оборудования.</w:t>
            </w:r>
          </w:p>
        </w:tc>
      </w:tr>
      <w:tr w:rsidR="0051512D">
        <w:tc>
          <w:tcPr>
            <w:tcW w:w="2835" w:type="dxa"/>
          </w:tcPr>
          <w:p w:rsidR="0051512D" w:rsidRDefault="0051512D">
            <w:pPr>
              <w:pStyle w:val="ConsPlusNormal"/>
              <w:jc w:val="both"/>
            </w:pPr>
            <w:r>
              <w:lastRenderedPageBreak/>
              <w:t>оценка технического состояния и остаточного ресурса оборудования электрических сетей (по выбору)</w:t>
            </w:r>
          </w:p>
        </w:tc>
        <w:tc>
          <w:tcPr>
            <w:tcW w:w="6236" w:type="dxa"/>
            <w:vAlign w:val="center"/>
          </w:tcPr>
          <w:p w:rsidR="0051512D" w:rsidRDefault="0051512D">
            <w:pPr>
              <w:pStyle w:val="ConsPlusNormal"/>
              <w:jc w:val="both"/>
            </w:pPr>
            <w:r>
              <w:t>ПК 4.1. Выполнять испытания и измерения параметров оборудования электрических сетей.</w:t>
            </w:r>
          </w:p>
          <w:p w:rsidR="0051512D" w:rsidRDefault="0051512D">
            <w:pPr>
              <w:pStyle w:val="ConsPlusNormal"/>
              <w:jc w:val="both"/>
            </w:pPr>
            <w:r>
              <w:t>ПК 4.2. Осуществлять контроль параметров оборудования электрических сетей методами неразрушающего контроля.</w:t>
            </w:r>
          </w:p>
          <w:p w:rsidR="0051512D" w:rsidRDefault="0051512D">
            <w:pPr>
              <w:pStyle w:val="ConsPlusNormal"/>
              <w:jc w:val="both"/>
            </w:pPr>
            <w:r>
              <w:t>ПК 4.3. Выполнять мероприятия по обеспечению безопасного производства работ по испытаниям и измерению параметров оборудования электрических сетей.</w:t>
            </w:r>
          </w:p>
          <w:p w:rsidR="0051512D" w:rsidRDefault="0051512D">
            <w:pPr>
              <w:pStyle w:val="ConsPlusNormal"/>
              <w:jc w:val="both"/>
            </w:pPr>
            <w:r>
              <w:t>ПК 4.4. Осуществлять оперативное руководство работами по испытаниям и измерению параметров оборудования электрических сетей.</w:t>
            </w:r>
          </w:p>
        </w:tc>
      </w:tr>
      <w:tr w:rsidR="0051512D">
        <w:tc>
          <w:tcPr>
            <w:tcW w:w="2835" w:type="dxa"/>
          </w:tcPr>
          <w:p w:rsidR="0051512D" w:rsidRDefault="0051512D">
            <w:pPr>
              <w:pStyle w:val="ConsPlusNormal"/>
              <w:jc w:val="both"/>
            </w:pPr>
            <w:r>
              <w:t>обслуживание оборудования подстанций электрических сетей (по выбору)</w:t>
            </w:r>
          </w:p>
        </w:tc>
        <w:tc>
          <w:tcPr>
            <w:tcW w:w="6236" w:type="dxa"/>
            <w:vAlign w:val="center"/>
          </w:tcPr>
          <w:p w:rsidR="0051512D" w:rsidRDefault="0051512D">
            <w:pPr>
              <w:pStyle w:val="ConsPlusNormal"/>
              <w:jc w:val="both"/>
            </w:pPr>
            <w:r>
              <w:t>ПК 5.1. Производить работы по ремонту оборудования распределительных устройств подстанций электрических сетей.</w:t>
            </w:r>
          </w:p>
          <w:p w:rsidR="0051512D" w:rsidRDefault="0051512D">
            <w:pPr>
              <w:pStyle w:val="ConsPlusNormal"/>
              <w:jc w:val="both"/>
            </w:pPr>
            <w:r>
              <w:t>ПК 5.2. Выполнять функции производителя работ по ремонту оборудования распределительных устройств подстанций электрических сетей.</w:t>
            </w:r>
          </w:p>
        </w:tc>
      </w:tr>
      <w:tr w:rsidR="0051512D">
        <w:tc>
          <w:tcPr>
            <w:tcW w:w="2835" w:type="dxa"/>
          </w:tcPr>
          <w:p w:rsidR="0051512D" w:rsidRDefault="0051512D">
            <w:pPr>
              <w:pStyle w:val="ConsPlusNormal"/>
              <w:jc w:val="both"/>
            </w:pPr>
            <w:proofErr w:type="gramStart"/>
            <w:r>
              <w:t>п</w:t>
            </w:r>
            <w:proofErr w:type="gramEnd"/>
            <w:r>
              <w:t>роверка, наладка и испытания устройств релейной защиты, автоматики электрических сетей и электростанций (по выбору)</w:t>
            </w:r>
          </w:p>
        </w:tc>
        <w:tc>
          <w:tcPr>
            <w:tcW w:w="6236" w:type="dxa"/>
          </w:tcPr>
          <w:p w:rsidR="0051512D" w:rsidRDefault="0051512D">
            <w:pPr>
              <w:pStyle w:val="ConsPlusNormal"/>
              <w:jc w:val="both"/>
            </w:pPr>
            <w:r>
              <w:t>ПК 3.1. Проводить проверку устройств релейной защиты и автоматики.</w:t>
            </w:r>
          </w:p>
          <w:p w:rsidR="0051512D" w:rsidRDefault="0051512D">
            <w:pPr>
              <w:pStyle w:val="ConsPlusNormal"/>
              <w:jc w:val="both"/>
            </w:pPr>
            <w:r>
              <w:t>ПК 3.2. Проводить наладку устройств релейной защиты и автоматики.</w:t>
            </w:r>
          </w:p>
          <w:p w:rsidR="0051512D" w:rsidRDefault="0051512D">
            <w:pPr>
              <w:pStyle w:val="ConsPlusNormal"/>
              <w:jc w:val="both"/>
            </w:pPr>
            <w:r>
              <w:t>ПК 3.3. Проводить испытания устройств релейной защиты и автоматики.</w:t>
            </w:r>
          </w:p>
          <w:p w:rsidR="0051512D" w:rsidRDefault="0051512D">
            <w:pPr>
              <w:pStyle w:val="ConsPlusNormal"/>
              <w:jc w:val="both"/>
            </w:pPr>
            <w:r>
              <w:t>ПК 3.4. Оформлять документацию по результатам проверок и испытаний.</w:t>
            </w:r>
          </w:p>
        </w:tc>
      </w:tr>
      <w:tr w:rsidR="0051512D">
        <w:tc>
          <w:tcPr>
            <w:tcW w:w="2835" w:type="dxa"/>
          </w:tcPr>
          <w:p w:rsidR="0051512D" w:rsidRDefault="0051512D">
            <w:pPr>
              <w:pStyle w:val="ConsPlusNormal"/>
              <w:jc w:val="both"/>
            </w:pPr>
            <w:proofErr w:type="gramStart"/>
            <w:r>
              <w:t>д</w:t>
            </w:r>
            <w:proofErr w:type="gramEnd"/>
            <w:r>
              <w:t>иагностика и ремонт устройств релейной защиты, автоматики электрических сетей и электростанций (по выбору)</w:t>
            </w:r>
          </w:p>
        </w:tc>
        <w:tc>
          <w:tcPr>
            <w:tcW w:w="6236" w:type="dxa"/>
            <w:vAlign w:val="center"/>
          </w:tcPr>
          <w:p w:rsidR="0051512D" w:rsidRDefault="0051512D">
            <w:pPr>
              <w:pStyle w:val="ConsPlusNormal"/>
              <w:jc w:val="both"/>
            </w:pPr>
            <w:r>
              <w:t>ПК 4.1. Проводить диагностику устройств релейной защиты и автоматики.</w:t>
            </w:r>
          </w:p>
          <w:p w:rsidR="0051512D" w:rsidRDefault="0051512D">
            <w:pPr>
              <w:pStyle w:val="ConsPlusNormal"/>
              <w:jc w:val="both"/>
            </w:pPr>
            <w:r>
              <w:t>ПК 4.2. Проводить ремонт устройств релейной защиты и автоматики.</w:t>
            </w:r>
          </w:p>
          <w:p w:rsidR="0051512D" w:rsidRDefault="0051512D">
            <w:pPr>
              <w:pStyle w:val="ConsPlusNormal"/>
              <w:jc w:val="both"/>
            </w:pPr>
            <w:r>
              <w:t>ПК 4.3. Контролировать качество выполнения ремонтных работ.</w:t>
            </w:r>
          </w:p>
        </w:tc>
      </w:tr>
      <w:tr w:rsidR="0051512D">
        <w:tc>
          <w:tcPr>
            <w:tcW w:w="2835" w:type="dxa"/>
          </w:tcPr>
          <w:p w:rsidR="0051512D" w:rsidRDefault="0051512D">
            <w:pPr>
              <w:pStyle w:val="ConsPlusNormal"/>
              <w:jc w:val="both"/>
            </w:pPr>
            <w:r>
              <w:t>обслуживание устройств релейной защиты, автоматики электрических сетей и электростанций (по выбору)</w:t>
            </w:r>
          </w:p>
        </w:tc>
        <w:tc>
          <w:tcPr>
            <w:tcW w:w="6236" w:type="dxa"/>
          </w:tcPr>
          <w:p w:rsidR="0051512D" w:rsidRDefault="0051512D">
            <w:pPr>
              <w:pStyle w:val="ConsPlusNormal"/>
              <w:jc w:val="both"/>
            </w:pPr>
            <w:r>
              <w:t>ПК 5.1. Проводить осмотры устройств релейной защиты и автоматики.</w:t>
            </w:r>
          </w:p>
          <w:p w:rsidR="0051512D" w:rsidRDefault="0051512D">
            <w:pPr>
              <w:pStyle w:val="ConsPlusNormal"/>
              <w:jc w:val="both"/>
            </w:pPr>
            <w:r>
              <w:t>ПК 5.2. Проводить техническое обслуживание устройств релейной защиты и автоматики.</w:t>
            </w:r>
          </w:p>
        </w:tc>
      </w:tr>
    </w:tbl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ind w:firstLine="540"/>
        <w:jc w:val="both"/>
      </w:pPr>
      <w: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anchor="P115">
        <w:r>
          <w:rPr>
            <w:color w:val="0000FF"/>
          </w:rPr>
          <w:t>пунктом 2.4</w:t>
        </w:r>
      </w:hyperlink>
      <w: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регионального рынка труда.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lastRenderedPageBreak/>
        <w:t xml:space="preserve">3.5. Образовательная организация с учетом ПОП самостоятельно планирует результаты </w:t>
      </w:r>
      <w:proofErr w:type="gramStart"/>
      <w:r>
        <w:t>обучения по</w:t>
      </w:r>
      <w:proofErr w:type="gramEnd"/>
      <w:r>
        <w:t xml:space="preserve">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Совокупность запланированных результатов </w:t>
      </w:r>
      <w:proofErr w:type="gramStart"/>
      <w:r>
        <w:t>обучения по дисциплинам</w:t>
      </w:r>
      <w:proofErr w:type="gramEnd"/>
      <w:r>
        <w:t xml:space="preserve"> (модулям) и практикам должна обеспечивать выпускнику освоение всех компетенций, установленных образовательной программой.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3.6. Обучающиеся, осваивающие образовательную программу, могут освоить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&lt;7&gt;.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&lt;7&gt; </w:t>
      </w:r>
      <w:hyperlink r:id="rId23">
        <w:r>
          <w:rPr>
            <w:color w:val="0000FF"/>
          </w:rPr>
          <w:t>Часть 7 статьи 73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Title"/>
        <w:jc w:val="center"/>
        <w:outlineLvl w:val="1"/>
      </w:pPr>
      <w:r>
        <w:t>IV. ТРЕБОВАНИЯ К УСЛОВИЯМ РЕАЛИЗАЦИИ</w:t>
      </w:r>
    </w:p>
    <w:p w:rsidR="0051512D" w:rsidRDefault="0051512D">
      <w:pPr>
        <w:pStyle w:val="ConsPlusTitle"/>
        <w:jc w:val="center"/>
      </w:pPr>
      <w:r>
        <w:t>ОБРАЗОВАТЕЛЬНОЙ ПРОГРАММЫ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ind w:firstLine="540"/>
        <w:jc w:val="both"/>
      </w:pPr>
      <w:r>
        <w:t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 &lt;8&gt;.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&lt;8&gt; Федеральный </w:t>
      </w:r>
      <w:hyperlink r:id="rId24">
        <w:r>
          <w:rPr>
            <w:color w:val="0000FF"/>
          </w:rPr>
          <w:t>закон</w:t>
        </w:r>
      </w:hyperlink>
      <w:r>
        <w:t xml:space="preserve"> от 30 марта 1999 г. N 52-ФЗ "О санитарно-эпидемиологическом благополучии населения"; </w:t>
      </w:r>
      <w:proofErr w:type="gramStart"/>
      <w:r>
        <w:t xml:space="preserve">санитарные правила </w:t>
      </w:r>
      <w:hyperlink r:id="rId25">
        <w:r>
          <w:rPr>
            <w:color w:val="0000FF"/>
          </w:rPr>
          <w:t>СП 2.4.3648-20</w:t>
        </w:r>
      </w:hyperlink>
      <w: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действующие до 1 января 2027 г.; санитарно-эпидемиологические правила и нормы </w:t>
      </w:r>
      <w:hyperlink r:id="rId26">
        <w:r>
          <w:rPr>
            <w:color w:val="0000FF"/>
          </w:rPr>
          <w:t>СанПиН 2.3/2.4.3590-20</w:t>
        </w:r>
      </w:hyperlink>
      <w:r>
        <w:t xml:space="preserve"> "Санитарно-эпидемиологические</w:t>
      </w:r>
      <w:proofErr w:type="gramEnd"/>
      <w:r>
        <w:t xml:space="preserve"> </w:t>
      </w:r>
      <w:proofErr w:type="gramStart"/>
      <w:r>
        <w:t xml:space="preserve">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60833), действующие до 1 января 2027 г.; санитарные правила и нормы </w:t>
      </w:r>
      <w:hyperlink r:id="rId27">
        <w:r>
          <w:rPr>
            <w:color w:val="0000FF"/>
          </w:rPr>
          <w:t>СанПиН 1.2.3685-21</w:t>
        </w:r>
      </w:hyperlink>
      <w:r>
        <w:t xml:space="preserve"> "Гигиенические нормативы и требования к обеспечению безопасности и (или) безвредности для человека факторов среды</w:t>
      </w:r>
      <w:proofErr w:type="gramEnd"/>
      <w:r>
        <w:t xml:space="preserve"> </w:t>
      </w:r>
      <w:proofErr w:type="gramStart"/>
      <w:r>
        <w:t>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действующие до 1</w:t>
      </w:r>
      <w:proofErr w:type="gramEnd"/>
      <w:r>
        <w:t xml:space="preserve"> марта 2027 г.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ind w:firstLine="540"/>
        <w:jc w:val="both"/>
      </w:pPr>
      <w:r>
        <w:t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Title"/>
        <w:ind w:firstLine="540"/>
        <w:jc w:val="both"/>
        <w:outlineLvl w:val="2"/>
      </w:pPr>
      <w:r>
        <w:t>4.3. Общесистемные требования к условиям реализации образовательной программы: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</w:t>
      </w:r>
      <w:r>
        <w:lastRenderedPageBreak/>
        <w:t>учебной деятельности обучающихся, включая проведение демонстрационного экзамена, предусмотренных учебным планом, с учетом ПОП;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Title"/>
        <w:ind w:firstLine="540"/>
        <w:jc w:val="both"/>
        <w:outlineLvl w:val="2"/>
      </w:pPr>
      <w:r>
        <w:t>4.4. Требования к материально-техническому и учебно-методическому обеспечению реализации образовательной программы: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б) все виды учебной деятельности </w:t>
      </w:r>
      <w:proofErr w:type="gramStart"/>
      <w:r>
        <w:t>обучающихся</w:t>
      </w:r>
      <w:proofErr w:type="gramEnd"/>
      <w:r>
        <w:t>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г) допускается замена оборудования его виртуальными аналогами;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ж) в качестве основной литературы образовательная организация использует учебники, учебные пособия, предусмотренные ПОП;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</w:t>
      </w:r>
      <w:proofErr w:type="gramStart"/>
      <w:r>
        <w:t>указанных</w:t>
      </w:r>
      <w:proofErr w:type="gramEnd"/>
      <w:r>
        <w:t xml:space="preserve"> обучающихся;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lastRenderedPageBreak/>
        <w:t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Title"/>
        <w:ind w:firstLine="540"/>
        <w:jc w:val="both"/>
        <w:outlineLvl w:val="2"/>
      </w:pPr>
      <w:r>
        <w:t>4.5. Требования к кадровым условиям реализации образовательной программы:</w:t>
      </w:r>
    </w:p>
    <w:p w:rsidR="0051512D" w:rsidRDefault="0051512D">
      <w:pPr>
        <w:pStyle w:val="ConsPlusNormal"/>
        <w:spacing w:before="220"/>
        <w:ind w:firstLine="540"/>
        <w:jc w:val="both"/>
      </w:pPr>
      <w:proofErr w:type="gramStart"/>
      <w: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</w:t>
      </w:r>
      <w:hyperlink w:anchor="P74">
        <w:r>
          <w:rPr>
            <w:color w:val="0000FF"/>
          </w:rPr>
          <w:t>пункте 1.14</w:t>
        </w:r>
      </w:hyperlink>
      <w:r>
        <w:t xml:space="preserve"> ФГОС СПО (имеющих стаж работы в данной профессиональной области не менее трех лет);</w:t>
      </w:r>
      <w:proofErr w:type="gramEnd"/>
    </w:p>
    <w:p w:rsidR="0051512D" w:rsidRDefault="0051512D">
      <w:pPr>
        <w:pStyle w:val="ConsPlusNormal"/>
        <w:spacing w:before="220"/>
        <w:ind w:firstLine="540"/>
        <w:jc w:val="both"/>
      </w:pPr>
      <w:r>
        <w:t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 w:rsidR="0051512D" w:rsidRDefault="0051512D">
      <w:pPr>
        <w:pStyle w:val="ConsPlusNormal"/>
        <w:spacing w:before="220"/>
        <w:ind w:firstLine="540"/>
        <w:jc w:val="both"/>
      </w:pPr>
      <w:proofErr w:type="gramStart"/>
      <w: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</w:t>
      </w:r>
      <w:hyperlink w:anchor="P74">
        <w:r>
          <w:rPr>
            <w:color w:val="0000FF"/>
          </w:rPr>
          <w:t>пункте 1.14</w:t>
        </w:r>
      </w:hyperlink>
      <w:r>
        <w:t xml:space="preserve"> ФГОС СПО, а также в других областях профессиональной деятельности и (или</w:t>
      </w:r>
      <w:proofErr w:type="gramEnd"/>
      <w:r>
        <w:t xml:space="preserve">) </w:t>
      </w:r>
      <w:proofErr w:type="gramStart"/>
      <w:r>
        <w:t>сферах</w:t>
      </w:r>
      <w:proofErr w:type="gramEnd"/>
      <w:r>
        <w:t xml:space="preserve">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 w:rsidR="0051512D" w:rsidRDefault="0051512D">
      <w:pPr>
        <w:pStyle w:val="ConsPlusNormal"/>
        <w:spacing w:before="220"/>
        <w:ind w:firstLine="540"/>
        <w:jc w:val="both"/>
      </w:pPr>
      <w:proofErr w:type="gramStart"/>
      <w: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</w:t>
      </w:r>
      <w:hyperlink w:anchor="P74">
        <w:r>
          <w:rPr>
            <w:color w:val="0000FF"/>
          </w:rPr>
          <w:t>пункте 1.14</w:t>
        </w:r>
      </w:hyperlink>
      <w: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  <w:proofErr w:type="gramEnd"/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Title"/>
        <w:ind w:firstLine="540"/>
        <w:jc w:val="both"/>
        <w:outlineLvl w:val="2"/>
      </w:pPr>
      <w:r>
        <w:t>4.6. Требование к финансовым условиям реализации образовательной программы: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r:id="rId28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Федерации".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 xml:space="preserve">&lt;9&gt; Бюджетный </w:t>
      </w:r>
      <w:hyperlink r:id="rId29">
        <w:r>
          <w:rPr>
            <w:color w:val="0000FF"/>
          </w:rPr>
          <w:t>кодекс</w:t>
        </w:r>
      </w:hyperlink>
      <w:r>
        <w:t xml:space="preserve"> Российской Федерации.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Title"/>
        <w:ind w:firstLine="540"/>
        <w:jc w:val="both"/>
        <w:outlineLvl w:val="2"/>
      </w:pPr>
      <w:r>
        <w:t>4.7. Требования к применяемым механизмам оценки качества образовательной программы: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t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 w:rsidR="0051512D" w:rsidRDefault="0051512D">
      <w:pPr>
        <w:pStyle w:val="ConsPlusNormal"/>
        <w:spacing w:before="220"/>
        <w:ind w:firstLine="540"/>
        <w:jc w:val="both"/>
      </w:pPr>
      <w:r>
        <w:lastRenderedPageBreak/>
        <w:t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jc w:val="both"/>
      </w:pPr>
    </w:p>
    <w:p w:rsidR="0051512D" w:rsidRDefault="0051512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36413" w:rsidRDefault="00536413">
      <w:bookmarkStart w:id="7" w:name="_GoBack"/>
      <w:bookmarkEnd w:id="7"/>
    </w:p>
    <w:sectPr w:rsidR="00536413" w:rsidSect="00116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12D"/>
    <w:rsid w:val="0051512D"/>
    <w:rsid w:val="0053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512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1512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1512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512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1512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1512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3177&amp;dst=448" TargetMode="External"/><Relationship Id="rId13" Type="http://schemas.openxmlformats.org/officeDocument/2006/relationships/hyperlink" Target="https://login.consultant.ru/link/?req=doc&amp;base=LAW&amp;n=493177&amp;dst=448" TargetMode="External"/><Relationship Id="rId18" Type="http://schemas.openxmlformats.org/officeDocument/2006/relationships/hyperlink" Target="https://login.consultant.ru/link/?req=doc&amp;base=LAW&amp;n=494980&amp;dst=100249" TargetMode="External"/><Relationship Id="rId26" Type="http://schemas.openxmlformats.org/officeDocument/2006/relationships/hyperlink" Target="https://login.consultant.ru/link/?req=doc&amp;base=LAW&amp;n=367564&amp;dst=10003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214720&amp;dst=100047" TargetMode="External"/><Relationship Id="rId7" Type="http://schemas.openxmlformats.org/officeDocument/2006/relationships/hyperlink" Target="https://login.consultant.ru/link/?req=doc&amp;base=LAW&amp;n=481262&amp;dst=100072" TargetMode="External"/><Relationship Id="rId12" Type="http://schemas.openxmlformats.org/officeDocument/2006/relationships/hyperlink" Target="https://login.consultant.ru/link/?req=doc&amp;base=LAW&amp;n=493177&amp;dst=443" TargetMode="External"/><Relationship Id="rId17" Type="http://schemas.openxmlformats.org/officeDocument/2006/relationships/hyperlink" Target="https://login.consultant.ru/link/?req=doc&amp;base=LAW&amp;n=494980&amp;dst=774" TargetMode="External"/><Relationship Id="rId25" Type="http://schemas.openxmlformats.org/officeDocument/2006/relationships/hyperlink" Target="https://login.consultant.ru/link/?req=doc&amp;base=LAW&amp;n=371594&amp;dst=10004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70946&amp;dst=4" TargetMode="External"/><Relationship Id="rId20" Type="http://schemas.openxmlformats.org/officeDocument/2006/relationships/hyperlink" Target="https://login.consultant.ru/link/?req=doc&amp;base=LAW&amp;n=214720&amp;dst=100088" TargetMode="External"/><Relationship Id="rId29" Type="http://schemas.openxmlformats.org/officeDocument/2006/relationships/hyperlink" Target="https://login.consultant.ru/link/?req=doc&amp;base=LAW&amp;n=46679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8439&amp;dst=100051" TargetMode="External"/><Relationship Id="rId11" Type="http://schemas.openxmlformats.org/officeDocument/2006/relationships/hyperlink" Target="https://login.consultant.ru/link/?req=doc&amp;base=LAW&amp;n=429072&amp;dst=100013" TargetMode="External"/><Relationship Id="rId24" Type="http://schemas.openxmlformats.org/officeDocument/2006/relationships/hyperlink" Target="https://login.consultant.ru/link/?req=doc&amp;base=LAW&amp;n=494620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470946&amp;dst=4" TargetMode="External"/><Relationship Id="rId23" Type="http://schemas.openxmlformats.org/officeDocument/2006/relationships/hyperlink" Target="https://login.consultant.ru/link/?req=doc&amp;base=LAW&amp;n=494980&amp;dst=415" TargetMode="External"/><Relationship Id="rId28" Type="http://schemas.openxmlformats.org/officeDocument/2006/relationships/hyperlink" Target="https://login.consultant.ru/link/?req=doc&amp;base=LAW&amp;n=494980" TargetMode="External"/><Relationship Id="rId10" Type="http://schemas.openxmlformats.org/officeDocument/2006/relationships/hyperlink" Target="https://login.consultant.ru/link/?req=doc&amp;base=LAW&amp;n=493177&amp;dst=444" TargetMode="External"/><Relationship Id="rId19" Type="http://schemas.openxmlformats.org/officeDocument/2006/relationships/hyperlink" Target="https://login.consultant.ru/link/?req=doc&amp;base=LAW&amp;n=411930&amp;dst=100030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286336&amp;dst=100013" TargetMode="External"/><Relationship Id="rId14" Type="http://schemas.openxmlformats.org/officeDocument/2006/relationships/hyperlink" Target="https://login.consultant.ru/link/?req=doc&amp;base=LAW&amp;n=493177&amp;dst=100562" TargetMode="External"/><Relationship Id="rId22" Type="http://schemas.openxmlformats.org/officeDocument/2006/relationships/hyperlink" Target="https://login.consultant.ru/link/?req=doc&amp;base=LAW&amp;n=470946&amp;dst=4" TargetMode="External"/><Relationship Id="rId27" Type="http://schemas.openxmlformats.org/officeDocument/2006/relationships/hyperlink" Target="https://login.consultant.ru/link/?req=doc&amp;base=LAW&amp;n=441707&amp;dst=100137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5459</Words>
  <Characters>31117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2025-02-07T08:10:00Z</dcterms:created>
  <dcterms:modified xsi:type="dcterms:W3CDTF">2025-02-07T08:12:00Z</dcterms:modified>
</cp:coreProperties>
</file>